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59" w:rsidRPr="001E11CE" w:rsidRDefault="001E11CE" w:rsidP="00591F59">
      <w:pPr>
        <w:pStyle w:val="ConsPlusNonformat"/>
        <w:widowControl/>
        <w:ind w:left="1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1CE">
        <w:rPr>
          <w:rFonts w:ascii="Times New Roman" w:hAnsi="Times New Roman" w:cs="Times New Roman"/>
          <w:b/>
          <w:sz w:val="26"/>
          <w:szCs w:val="26"/>
        </w:rPr>
        <w:t xml:space="preserve">ОБРАЗОВАТЕЛЬНОЕ ЧАСТНОЕ  УЧРЕЖДЕНИЕ </w:t>
      </w:r>
    </w:p>
    <w:p w:rsidR="00591F59" w:rsidRPr="001E11CE" w:rsidRDefault="001E11CE" w:rsidP="00591F59">
      <w:pPr>
        <w:pStyle w:val="ConsPlusNonformat"/>
        <w:widowControl/>
        <w:ind w:left="1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1CE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591F59" w:rsidRPr="001E11CE" w:rsidRDefault="001E11CE" w:rsidP="00591F5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1CE">
        <w:rPr>
          <w:rFonts w:ascii="Times New Roman" w:hAnsi="Times New Roman" w:cs="Times New Roman"/>
          <w:b/>
          <w:sz w:val="26"/>
          <w:szCs w:val="26"/>
        </w:rPr>
        <w:t xml:space="preserve">  «ИНСТИТУТ ПСИХОТЕРАПИИ И КЛИНИЧЕСКОЙ ПСИХОЛ</w:t>
      </w:r>
      <w:r w:rsidRPr="001E11CE">
        <w:rPr>
          <w:rFonts w:ascii="Times New Roman" w:hAnsi="Times New Roman" w:cs="Times New Roman"/>
          <w:b/>
          <w:sz w:val="26"/>
          <w:szCs w:val="26"/>
        </w:rPr>
        <w:t>О</w:t>
      </w:r>
      <w:r w:rsidRPr="001E11CE">
        <w:rPr>
          <w:rFonts w:ascii="Times New Roman" w:hAnsi="Times New Roman" w:cs="Times New Roman"/>
          <w:b/>
          <w:sz w:val="26"/>
          <w:szCs w:val="26"/>
        </w:rPr>
        <w:t>ГИИ»</w:t>
      </w:r>
    </w:p>
    <w:p w:rsidR="00591F59" w:rsidRPr="001E11CE" w:rsidRDefault="00591F59" w:rsidP="00591F5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F59" w:rsidRDefault="00591F59" w:rsidP="00591F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1153" w:tblpY="4096"/>
        <w:tblW w:w="10293" w:type="dxa"/>
        <w:tblLook w:val="04A0"/>
      </w:tblPr>
      <w:tblGrid>
        <w:gridCol w:w="5146"/>
        <w:gridCol w:w="5147"/>
      </w:tblGrid>
      <w:tr w:rsidR="001E11CE" w:rsidTr="001E11CE">
        <w:trPr>
          <w:trHeight w:val="1560"/>
        </w:trPr>
        <w:tc>
          <w:tcPr>
            <w:tcW w:w="5146" w:type="dxa"/>
          </w:tcPr>
          <w:p w:rsidR="001E11CE" w:rsidRPr="001E11CE" w:rsidRDefault="001E11CE" w:rsidP="001E11CE">
            <w:pPr>
              <w:tabs>
                <w:tab w:val="center" w:pos="4677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ПРИНЯТО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1E11CE" w:rsidRPr="001E11CE" w:rsidRDefault="001E11CE" w:rsidP="001E11CE">
            <w:pPr>
              <w:tabs>
                <w:tab w:val="left" w:pos="589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решением </w:t>
            </w:r>
            <w:r w:rsidR="00D22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Педагогического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совета 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«Институт психотерапии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клинической психологии»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протокол от </w:t>
            </w:r>
            <w:r w:rsidR="00D22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реля 2017 г.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№</w:t>
            </w:r>
            <w:r w:rsidR="00D22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03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/17</w:t>
            </w:r>
            <w:r w:rsidR="00D22B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-ПС</w:t>
            </w:r>
          </w:p>
          <w:p w:rsidR="001E11CE" w:rsidRPr="001E11CE" w:rsidRDefault="001E11CE" w:rsidP="001E11C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7" w:type="dxa"/>
          </w:tcPr>
          <w:p w:rsidR="001E11CE" w:rsidRPr="001E11CE" w:rsidRDefault="001E11CE" w:rsidP="001E11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:rsidR="001E11CE" w:rsidRPr="001E11CE" w:rsidRDefault="001E11CE" w:rsidP="001E11CE">
            <w:pPr>
              <w:spacing w:line="240" w:lineRule="auto"/>
              <w:ind w:left="109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Ректор  «Институт психотерапии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клинич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ской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психологии»</w:t>
            </w:r>
          </w:p>
          <w:p w:rsidR="001E11CE" w:rsidRPr="001E11CE" w:rsidRDefault="001E11CE" w:rsidP="001E11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__________________Е.Г. Гордеева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04» а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Pr="001E1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реля  2017 г.</w:t>
            </w:r>
          </w:p>
        </w:tc>
      </w:tr>
    </w:tbl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Default="00591F59" w:rsidP="0059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1F59" w:rsidRDefault="00591F59" w:rsidP="00591F59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br/>
        <w:t>по подготовк</w:t>
      </w:r>
      <w:r w:rsidR="009C6C2E">
        <w:rPr>
          <w:rFonts w:ascii="Times New Roman" w:eastAsia="Times New Roman" w:hAnsi="Times New Roman"/>
          <w:b/>
          <w:sz w:val="44"/>
          <w:szCs w:val="44"/>
          <w:lang w:eastAsia="ru-RU"/>
        </w:rPr>
        <w:t>е, оформлению и защите</w:t>
      </w:r>
      <w:r w:rsidR="009C6C2E">
        <w:rPr>
          <w:rFonts w:ascii="Times New Roman" w:eastAsia="Times New Roman" w:hAnsi="Times New Roman"/>
          <w:b/>
          <w:sz w:val="44"/>
          <w:szCs w:val="44"/>
          <w:lang w:eastAsia="ru-RU"/>
        </w:rPr>
        <w:br/>
        <w:t xml:space="preserve"> выпускной квалификационной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работ</w:t>
      </w:r>
    </w:p>
    <w:p w:rsidR="00591F59" w:rsidRDefault="00591F59" w:rsidP="0059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1F59" w:rsidRDefault="00591F59" w:rsidP="0059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1F59" w:rsidRDefault="00591F59" w:rsidP="0059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Пособие</w:t>
      </w:r>
    </w:p>
    <w:p w:rsidR="00591F59" w:rsidRDefault="00591F59" w:rsidP="00591F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слушателей и преподавателей </w:t>
      </w:r>
    </w:p>
    <w:tbl>
      <w:tblPr>
        <w:tblW w:w="0" w:type="auto"/>
        <w:jc w:val="center"/>
        <w:tblInd w:w="-5574" w:type="dxa"/>
        <w:tblLook w:val="01E0"/>
      </w:tblPr>
      <w:tblGrid>
        <w:gridCol w:w="9488"/>
      </w:tblGrid>
      <w:tr w:rsidR="00591F59" w:rsidTr="00591F59">
        <w:trPr>
          <w:jc w:val="center"/>
        </w:trPr>
        <w:tc>
          <w:tcPr>
            <w:tcW w:w="9488" w:type="dxa"/>
          </w:tcPr>
          <w:p w:rsidR="00591F59" w:rsidRDefault="005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F59" w:rsidRDefault="00591F59" w:rsidP="001E11CE">
            <w:pPr>
              <w:spacing w:after="0" w:line="240" w:lineRule="auto"/>
              <w:ind w:left="-253" w:firstLine="18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91F59" w:rsidRDefault="00591F59" w:rsidP="00591F59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1F59" w:rsidRDefault="00591F59" w:rsidP="00591F59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CA2B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591F59" w:rsidRPr="00591F59" w:rsidRDefault="00591F59" w:rsidP="0059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201</w:t>
      </w:r>
      <w:r w:rsidR="001E11C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г.</w:t>
      </w:r>
    </w:p>
    <w:p w:rsidR="00CA2B40" w:rsidRPr="00591F59" w:rsidRDefault="0053405D" w:rsidP="001E1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Общие положения о выпускной квалификационной работе.</w:t>
      </w:r>
    </w:p>
    <w:p w:rsidR="0053405D" w:rsidRDefault="00CA2B40" w:rsidP="001E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 подготовке клинических психологов в рамках дополнительного профессиональн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го образовани</w:t>
      </w:r>
      <w:r w:rsid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я основной целью</w:t>
      </w:r>
      <w:r w:rsidR="0053405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ставится  развитие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профессиональных компетенций, связа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ных с практической и консультативной деятельностью. </w:t>
      </w:r>
    </w:p>
    <w:p w:rsidR="0053405D" w:rsidRPr="00591F59" w:rsidRDefault="0053405D" w:rsidP="001E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Выпускная квалификационная 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работа</w:t>
      </w:r>
      <w:r w:rsidR="001E11C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далее</w:t>
      </w:r>
      <w:r w:rsidR="00D22BF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- ВКР) </w:t>
      </w:r>
      <w:r w:rsidRPr="00591F5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должна носить преимущественно прикладной характер.</w:t>
      </w:r>
    </w:p>
    <w:p w:rsidR="0053405D" w:rsidRPr="00591F59" w:rsidRDefault="0053405D" w:rsidP="001E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ВКР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способствовать систематизации, закреплению и расширению теоретических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практических знаний у слушателей по выбранной направленности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созд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вать возможность применения этих знаний при решении конкретных практических задач в области клинической психологии.</w:t>
      </w:r>
    </w:p>
    <w:p w:rsidR="00CA2B40" w:rsidRPr="001E11CE" w:rsidRDefault="00CA2B40" w:rsidP="00D2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действий с</w:t>
      </w:r>
      <w:r w:rsidR="008F0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лушателей</w:t>
      </w:r>
      <w:r w:rsidR="005340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F0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написанию </w:t>
      </w:r>
      <w:r w:rsidR="001E11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</w:t>
      </w:r>
      <w:r w:rsidR="008F0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r w:rsidR="00155A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ыпускной квалификационной работы</w:t>
      </w:r>
      <w:r w:rsidR="008F0C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2B56A9" w:rsidRDefault="00CA2B40" w:rsidP="002B56A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B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тем</w:t>
      </w:r>
      <w:r w:rsidR="008F0C4F" w:rsidRPr="002B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 ВКР </w:t>
      </w:r>
    </w:p>
    <w:p w:rsidR="008F0C4F" w:rsidRDefault="002B56A9" w:rsidP="002B56A9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 ВКР должна</w:t>
      </w:r>
      <w:r w:rsidR="008F0C4F" w:rsidRPr="002B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соответствовать  направленности</w:t>
      </w:r>
      <w:r w:rsidR="00CA2B40" w:rsidRPr="002B56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0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Тематика ВКР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 образовательным учреждением. Слушателю предоставляе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право в</w:t>
      </w:r>
      <w:r w:rsidR="008F0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ыбора темы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8F0C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также возможно предложить собственный вариант темы, 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обоснованием целес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образности её разработки. </w:t>
      </w:r>
    </w:p>
    <w:p w:rsidR="002B56A9" w:rsidRPr="00CA2B40" w:rsidRDefault="002B56A9" w:rsidP="002B56A9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Рекомендуется выбирать тему в зависимости от того, на какой базе Вы план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и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руете пр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о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водить свою работу (на каком контингенте клиентов или пациентов).</w:t>
      </w:r>
    </w:p>
    <w:p w:rsidR="002B56A9" w:rsidRPr="00CA2B40" w:rsidRDefault="002B56A9" w:rsidP="002B56A9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При отсутствии возможности проведения эмпирического исследования в практич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ской части работы допускается проведение развёрнутого клинического анализа н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е</w:t>
      </w:r>
      <w:r w:rsidRPr="00CA2B40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скольких терапевтических случаев (минимум 2х).</w:t>
      </w:r>
    </w:p>
    <w:p w:rsidR="002B56A9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научного руководителя. Научным руководителем итоговой аттестационной работы может быть преподаватель, проводящий занятия по данной теме или зан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мающийся научной / практической разработкой выбранной темы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Список  руков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дителей ВКР рассматривается и утверждается  учебным отделом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ститута.</w:t>
      </w:r>
    </w:p>
    <w:p w:rsidR="00875CF3" w:rsidRDefault="00875CF3" w:rsidP="00875CF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Заполнение стандартной формы заявления по поводу выбора темы итоговой атт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стационной работы (форму взять в учебной части), получение подписи у научного руков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дителя и сдача заявления в учебную часть. Рекоме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ндуемый срок – не позже чем за 7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месяцев до предполагаемой защиты аттестационной (квалификационной) работы.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календарного плана написания итоговой аттестационной работы и с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гласование его у научного руководителя.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современного состояния проблемы в теории и в отечественной и зар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бежной практике на основании данных литературы и интернета, возможно более четкое определение темы.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P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Написание введения и плана аттестационной работы и обсуждение с научным р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ководителем. Обсуждение возможно очное, по электронной почте, по </w:t>
      </w:r>
      <w:proofErr w:type="spellStart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скайпу</w:t>
      </w:r>
      <w:proofErr w:type="spellEnd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75CF3" w:rsidRP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Встречи с научным руководителем проводятся по мере необходимости. Количество встреч не ограничено. Каждая встреча обговаривается с научным руководителем. </w:t>
      </w: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У студентов ДПО есть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оплаченные встречи по 45 мин.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практической или консультативной работы.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1-й и 2-й глав, выводов, заключения, списка литературы, прилож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ний.</w:t>
      </w:r>
    </w:p>
    <w:p w:rsidR="00875CF3" w:rsidRPr="00875CF3" w:rsidRDefault="00875CF3" w:rsidP="00875CF3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5CF3" w:rsidRPr="00875CF3" w:rsidRDefault="00875CF3" w:rsidP="00875CF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Прохождение предзащиты № 1 (приблизительно за 1,5 – 2 мес. до защиты), прох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ждение Предзащиты № 2 (приблизительно за 3 – 4 </w:t>
      </w:r>
      <w:proofErr w:type="spellStart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</w:t>
      </w:r>
      <w:proofErr w:type="spellEnd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 защиты). Доработка р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боты по указанным на предзащитах замечаниям.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Предзащита – это проверка аттестационной работы на предмет устранения неточностей, н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доработок, неправильного оформления и т. п. с целью предупреждения нежелательных в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просов и повышения оценки на защите.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Предзащита никак не оценивается, только даются рекомендации по исправлению аттест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ционной работы.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предзащите не рассматриваются:</w:t>
      </w:r>
    </w:p>
    <w:p w:rsidR="00875CF3" w:rsidRPr="00875CF3" w:rsidRDefault="00875CF3" w:rsidP="00875CF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Аттестационные работы без утвержденной руководителем темы (заявление о взятии определенной темы работы должно быть подписано руководителем и сдано в учебную часть).</w:t>
      </w:r>
    </w:p>
    <w:p w:rsidR="00875CF3" w:rsidRPr="00875CF3" w:rsidRDefault="00875CF3" w:rsidP="00875CF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Аттестационные работы без подписи научного руководителя «К предзащите </w:t>
      </w:r>
      <w:proofErr w:type="gramStart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пущен</w:t>
      </w:r>
      <w:proofErr w:type="gramEnd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Научный руководитель, не подписавший работу, может позвонить или прислать письмо в учебную часть и сообщить, что работа допущена к предзащ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те.</w:t>
      </w:r>
    </w:p>
    <w:p w:rsidR="00875CF3" w:rsidRPr="00875CF3" w:rsidRDefault="00875CF3" w:rsidP="00875CF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1-ой предзащите не рассматриваются аттестационные работы, в которых нет введения, теоретической и эмпирической глав.</w:t>
      </w:r>
    </w:p>
    <w:p w:rsidR="00875CF3" w:rsidRPr="00875CF3" w:rsidRDefault="00875CF3" w:rsidP="00875CF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2-ой предзащите не рассматриваются аттестационные работы, не проше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шие 1-ю предзащиту и в которых нет введения, теоретической и эмпирической глав, выводов и заключения.</w:t>
      </w:r>
    </w:p>
    <w:p w:rsidR="00875CF3" w:rsidRPr="00875CF3" w:rsidRDefault="00875CF3" w:rsidP="00875CF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Аттестационные работы, оформленные не по правилам, которые указаны в мет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дичке по оформлению аттестационной работы.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АТТЕСТАЦИОННЫЕ РАБОТЫ НЕ ПРОШЕДШИЕ ПРЕДЗАЩИТУ, К ЗАЩИТЕ НЕ ДОПУСКАЮТСЯ!!! Обратите внимание, за что снижаются оценки за аттестационную р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боту – </w:t>
      </w:r>
      <w:proofErr w:type="gramStart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</w:t>
      </w:r>
      <w:proofErr w:type="gramEnd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же.</w:t>
      </w:r>
    </w:p>
    <w:p w:rsidR="00155AD1" w:rsidRDefault="00875CF3" w:rsidP="00D2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СОДЕРЖАНИЕ ВЫПУСКНОЙ КВАЛИФИКАЦИОННОЙ РАБОТЫ.</w:t>
      </w:r>
    </w:p>
    <w:p w:rsidR="00CA2B40" w:rsidRDefault="00155AD1" w:rsidP="001E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ВКР 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быть продемонстрирована способность автора научно обосновать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теорет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ческий материал, 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практическое решение прикладных задач, встречающихся в пра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тике клинического психолога. Полученные данные должны быть проанализированы, а также интерпретированы в рамках современной научно-обоснованной теоретической конце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ции.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характерной особенностью языка письменной научной речи является формал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но-логический способ изложения материала. Это находит свое выражение во всей системе реч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вых средств. Научное изложение состоит главным образом из рассуждений, целью которых является доказательство положений, выявленных в результате исследования э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пирических фактов.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Для научного текста характерна смысловая законченность, объективность, целостность и связанность. Важнейшим средством выражения логических связей являются здесь спец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альные функционально-синтаксические средства связи, указывающие на последовател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ность разв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тия мысли, противоречивые отношения, причинно-следственные отношения, логический п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реход от одной мысли к другой, итог, вывод. Особенностью языка научного текста отсутствие экспрессивной лексики. Следует избегать также двусмысленных слов и определений, таких как «очень редко…», «психологами нашего Центра…», «некоторая часть выборки…» и т.д. </w:t>
      </w:r>
      <w:proofErr w:type="gramStart"/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целом, описывая результаты проведённой работы, предпочт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 заменять термины «и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пытуемые» и «выборка» более описательными терминами – «клиенты», «участники», «пац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енты», «дети», «учащиеся».</w:t>
      </w:r>
      <w:proofErr w:type="gramEnd"/>
    </w:p>
    <w:p w:rsidR="00875CF3" w:rsidRPr="00875CF3" w:rsidRDefault="00875CF3" w:rsidP="0087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научной литературе не принято местоимение «я» со всеми его производными.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Руководство по оформлению публикаций американской психологической ассоциации дает следующие рекомендации к стилю и языку изложения: «Понятный, хороший стиль до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жен быть ясным в выборе слов, точным в представлении идей, экономичным в выраз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тельных средствах, гладким и уважительным к читателю. Хороший автор должен побу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дать читателей к чтению, поощрять их двигаться дальше и делать их задачу приятной, в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дя от идеи к идее при помощи ясного изложения мысли и логического развития темы».</w:t>
      </w:r>
    </w:p>
    <w:p w:rsidR="00875CF3" w:rsidRPr="00875CF3" w:rsidRDefault="00875CF3" w:rsidP="0087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научной работе не допускается голословное утверждение о существующем положении дел по данной проблеме. Необходима либо ссылка на официальную статистику (можно на официальный сайт), либо ссылка на научную работу, где рассматривается данная пробл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75C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ма.</w:t>
      </w:r>
    </w:p>
    <w:p w:rsidR="004A65BC" w:rsidRDefault="00875CF3" w:rsidP="00D2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ФОРМЛЕНИЕ ВЫПУСКНОЙ КВАЛИФИКАЦИОННОЙ РАБОТЫ.</w:t>
      </w:r>
    </w:p>
    <w:p w:rsidR="001B1838" w:rsidRDefault="00CA2B40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Аттестационная (квалификационная) работа должна быть оформлена на одной стороне листа бумаги формата А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ГОСТ 9327-60. Допускается представлять таблицы и илл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страции на листах формата A3.</w:t>
      </w:r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B1838" w:rsidRP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новый раздел – Введение, Глава I, Глава II, Выв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ды, Заключение и т. д. должен начинаться с новой страницы. Название раздела выделяется жирным шрифтом.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Аттестационная работа должна быть представлена на 40 – 50 листах без приложений.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сдается на бумажном носителе, в папке на кольцах без файлов и обязательно в ЭЛЕКТРОННОМ виде.</w:t>
      </w:r>
    </w:p>
    <w:p w:rsid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ВНИМАНИЕ!!! Работа долж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быть прошита. Работа должна быть оформлена в пласт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ковую папку на металлических кольцах.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должна быть сдана в учебный отдел за 7 рабочих дней до защиты в электронном виде и в бумажном виде, подписанная научным руководителем. Электронные версии ра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сылаются научному руководителю для оформления отзывов.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Аттестационные работы, сданные позже, к защите не допускаются.</w:t>
      </w:r>
    </w:p>
    <w:p w:rsid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B1838" w:rsidRPr="001B1838" w:rsidRDefault="001B1838" w:rsidP="001B1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D2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Параметры страницы</w:t>
      </w:r>
    </w:p>
    <w:p w:rsidR="00CA2B40" w:rsidRPr="00591F59" w:rsidRDefault="00CA2B40" w:rsidP="001E1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Текст следует печатать через 1,5 межстрочного интервала с использованием шрифта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Times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New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кегль 14, соблюдая следующие размеры полей: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левое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30 мм, правое – 10 мм, верхнее – 15 мм, нижнее – 20 мм. Абзацы в тексте следует начинать с отступа, ра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ного 12 мм. Нумерация страниц: арабские цифры (1, 2, 3), Нумерация сквозная, выравн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вание по центру нижнего края страницы, титульной странице присваивается номер 1, но не печатается.</w:t>
      </w:r>
    </w:p>
    <w:p w:rsidR="00CA2B40" w:rsidRPr="00591F59" w:rsidRDefault="001B1838" w:rsidP="00AA1F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ТРЕБОВАНИЯ К СТРУКТУРЕ И ОФОРМЛЕНИЮ                                                                                           ВЫПУСКНОЙ КВАЛИФИКАЦИОННОЙ РАБОТЫ.</w:t>
      </w:r>
    </w:p>
    <w:p w:rsidR="00CA2B40" w:rsidRPr="00591F59" w:rsidRDefault="00AA1FAC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Структура ВКР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Титульный лист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Оглавление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Список сокращений (если таковые имеются)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 основной части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Выводы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рекомендации (если они вытекают из содержания работы)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Библиографический список</w:t>
      </w:r>
    </w:p>
    <w:p w:rsidR="00CA2B40" w:rsidRPr="00D22BFF" w:rsidRDefault="00CA2B40" w:rsidP="00D22BF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(в случае необходимости).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Титульный лист</w:t>
      </w:r>
      <w:r w:rsid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r w:rsidR="00AA1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верхнем поле указывается полное наименование учебного завед</w:t>
      </w:r>
      <w:r w:rsidR="00AA1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 Образовательное частное учреждение дополнительного профессионального образования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«Институт псих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терапии и клинической психологии».</w:t>
      </w:r>
    </w:p>
    <w:p w:rsidR="001B1838" w:rsidRPr="001B1838" w:rsidRDefault="00CA2B40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среднем поле дается названи</w:t>
      </w:r>
      <w:r w:rsidR="00AA1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ВКР</w:t>
      </w:r>
      <w:r w:rsid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которое приводится без слова «тема» и не заключ</w:t>
      </w:r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ется в кавычки. В заглавии работы не следует допускать неопределенных формулировок, например: «Анализ некоторых вопросов...», а также штампованных формулировок типа: «К вопросу о...», «К изучению...», «Материалы </w:t>
      </w:r>
      <w:proofErr w:type="gramStart"/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="001B1838"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...».</w:t>
      </w:r>
    </w:p>
    <w:p w:rsidR="001B1838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 названием </w:t>
      </w:r>
      <w:r w:rsidR="00AA1F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ВКР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указываются</w:t>
      </w:r>
      <w:r w:rsidR="005907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фамилия, имя, отчество слушателя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Ниже, ближе к правому краю титульного листа, привод</w:t>
      </w:r>
      <w:r w:rsidR="005907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ятся фамилия и инициалы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дителя, а также при наличии его ученое звание и ученая степень.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нижнем поле указыв</w:t>
      </w:r>
      <w:r w:rsidR="005907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аются место выполнения ВКР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(г. Москва) и год ее написания.</w:t>
      </w:r>
    </w:p>
    <w:p w:rsidR="005907DB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Оглавление</w:t>
      </w:r>
      <w:r w:rsidR="005907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(приложение № 2)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титульным листом должно следовать оглавление, в котором указаны названия глав, разделов и параграфов с указанием соответствующих страниц.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Заголовки оглавления должны точно повторять заголовки в тексте. Сокращать или давать их в другой формулировке, последовательности и соподчиненности по сравнению с заг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ловками в тексте нельзя.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Заголовки одинаковых степеней рубрикации необходимо располагать друг под другом. Заголовки каждой последующей ступени смещены на три-пять знаков вправо по отнош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нию к заголовкам предыдущей ступени. Все заголовки начинаются с прописной буквы без точки на конце. Последнее слово каждого заголовка соединяют отточием с соответс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вующим ему номером страницы в правом столбце оглавления.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Нумерация рубрик делается по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индексационной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системе, то есть с цифровыми номерами, содержащими во всех ступенях, кроме первой, номер, как своей рубрики, так и рубрики, которой она подчинена.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распространенными ошибками этой части аттестационной работы являются:</w:t>
      </w:r>
    </w:p>
    <w:p w:rsidR="001B1838" w:rsidRPr="001B1838" w:rsidRDefault="001B1838" w:rsidP="001B18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названий у глав</w:t>
      </w:r>
    </w:p>
    <w:p w:rsidR="001B1838" w:rsidRPr="001B1838" w:rsidRDefault="001B1838" w:rsidP="001B18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страниц или их двойное указание (например, 19 – 26)</w:t>
      </w:r>
    </w:p>
    <w:p w:rsidR="001B1838" w:rsidRPr="001B1838" w:rsidRDefault="001B1838" w:rsidP="001B18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неправильная нумерация параграфов (например, §1).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нумерации первая цифра означает номер главы, вторая – номер параграфа. Знак § в оглавлении не используется. Например, 1.2 – второй параграф первой главы, а 2.3 – тр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тий п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раграф второй главы.</w:t>
      </w:r>
    </w:p>
    <w:p w:rsidR="005907DB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Список сокращений</w:t>
      </w:r>
      <w:r w:rsidR="005907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(приложение № 3)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тексте используются сокращения, то расшифровка сокращений выносится на 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дельный лист перед началом самой работы (перед введением). 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1-Я ЧАСТЬ</w:t>
      </w:r>
      <w:r w:rsidR="005907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ВКР 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– ВВЕДЕНИЕ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 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Введении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краткое обоснование обращения к выбранной теме,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тезисно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обозначаются актуальность работы, проблема (основная гипотеза), на решение которой она направлена, выделяются объект и предмет исследования, кратко описываются цель и задачи, указыв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 теоретико-методологическая основа, практическая значимость и новизна работы, 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 таковая имеется. Кроме того, во введении описывается использованная выборка, место проведения исследования, указывается структура и объем дипломной работы. Объём этой части 1,5 – 2 стр.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Актуальность темы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Актуальность работы отражает важность решаемых в работе вопр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сов, определяется анализом сложившейся ситуации, опираясь на научные выкладки и 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ществующую официальную статистику. Актуальность темы – это та причина, по которой именно сейчас, в настоящее время, возникла потребность исследовать ее, это ее злоб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дневность. Обычно это общее резюме по определенному вопросу. «Тема актуальна и 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жет представлять интерес, как для широкого круга общественности, так и/или для специ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листов в области клинической психологии и психотерапии потому ...».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Обычно актуальность исследования позволяет точно и обоснованно сформулировать пр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блему исследования. В соответствии с формулировкой выявленной проблемы формулир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 цель исследования. Актуальность работы не следует описывать более чем на 0,5 - 0,7 стр.</w:t>
      </w:r>
    </w:p>
    <w:p w:rsidR="001B1838" w:rsidRPr="001B1838" w:rsidRDefault="001B1838" w:rsidP="001B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Распространенная ошибка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описание существующей в обществе или  науке действител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ности без ссылок на научные литературные источники или официальную статистику. Т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кие г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лословные утверждения во внимание не принимаются, и актуальность считается не описа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1B18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Цель исследования </w:t>
      </w:r>
      <w:r w:rsidRPr="00591F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– 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научное решение сформулированной проблемы. Цель исслед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вания, как правило, лежит за границами исследования. Предпочтительно не ограничивать цель исследования «изучением», «описанием», «выявлением» и т. д., так как не изучение само по себе является целью исследования, а решение с помощью такого изучения вполне определенных практических задач. Цели работы могут быть разнообразными, например:</w:t>
      </w:r>
    </w:p>
    <w:p w:rsidR="00CA2B40" w:rsidRPr="008B749D" w:rsidRDefault="00CA2B40" w:rsidP="008B74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Освещение указанной темы (необходимо развернуто указать тему)</w:t>
      </w:r>
    </w:p>
    <w:p w:rsidR="00CA2B40" w:rsidRPr="008B749D" w:rsidRDefault="00CA2B40" w:rsidP="008B74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рекомендаций </w:t>
      </w:r>
      <w:proofErr w:type="gramStart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proofErr w:type="gramEnd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….</w:t>
      </w:r>
    </w:p>
    <w:p w:rsidR="00CA2B40" w:rsidRPr="008B749D" w:rsidRDefault="00CA2B40" w:rsidP="008B74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Разработка </w:t>
      </w:r>
      <w:proofErr w:type="spellStart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психокоррекционных</w:t>
      </w:r>
      <w:proofErr w:type="spellEnd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тренинговых</w:t>
      </w:r>
      <w:proofErr w:type="spellEnd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программ </w:t>
      </w:r>
      <w:proofErr w:type="gramStart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….</w:t>
      </w:r>
    </w:p>
    <w:p w:rsidR="00CA2B40" w:rsidRPr="008B749D" w:rsidRDefault="00CA2B40" w:rsidP="008B749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применения ……………………. в практической работе с клиентами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т. д.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Предложенный перечень целей достаточно условен и характеризует общие направления исследований, в конкретном исследовании различные направления могут пересекаться и представлять собой единую, интегрированную цель. Как правило, цель исследования уже отражена в названии дипломной работы.</w:t>
      </w:r>
    </w:p>
    <w:p w:rsidR="00CA2B40" w:rsidRDefault="00CA2B40" w:rsidP="00833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промежуточные этапы, достижение которых необходимо для реализации поставленной ц</w:t>
      </w:r>
      <w:r w:rsidR="008335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ели, т. е. описание этапов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работы. Либо это те исследовател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ские действия, которые необходимо выполнить для достижения поставленной в работе цели, для решения проблемы или для проверки сформулированной гипотезы исследов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ния. В задачах производится описание плана исследовательских действий в хронологич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или логической последовательности. 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Общий план описания задач, которые необходимо будет конкретизировать в соответствии с темой и содержанием дипломной работы выглядит примерно так:</w:t>
      </w:r>
    </w:p>
    <w:p w:rsidR="00C05211" w:rsidRPr="00C05211" w:rsidRDefault="00C05211" w:rsidP="00C0521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Теоретический анализ отечественной и зарубежной литературы по проблеме, кот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рую надо расшифровать (например, "Теоретический анализ проблемы страхов в д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школьном возрасте в отечественной и зарубежной психологической науке").                </w:t>
      </w:r>
    </w:p>
    <w:p w:rsidR="00C05211" w:rsidRPr="00C05211" w:rsidRDefault="00C05211" w:rsidP="00C0521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Создание программы психодиагностического исследования (необходимо указать, что Вы будете исследовать) и психологической коррекции (указать название программы </w:t>
      </w:r>
      <w:proofErr w:type="spellStart"/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психоко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рекции</w:t>
      </w:r>
      <w:proofErr w:type="spellEnd"/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 она будет создаваться).</w:t>
      </w:r>
    </w:p>
    <w:p w:rsidR="00C05211" w:rsidRPr="00C05211" w:rsidRDefault="00C05211" w:rsidP="00C0521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Проведение предварительного психодиагностического исследования, коррекционной раб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ты, проведение повторной психодиагностики (необходимо конкретизировать – что будете исследовать, корректировать и т. п.).</w:t>
      </w:r>
    </w:p>
    <w:p w:rsidR="00C05211" w:rsidRDefault="00C05211" w:rsidP="00C05211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Сравнительный анализ результатов и, возможно, создание рекомендаций или пр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граммы психологической коррекции или психотерапии (если это не было предложено ранее). Если целью было создание рекомендаций или программы коррекции или псих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терапии, то указать, на что они будут направлены.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Задачи обязательно должны быть отражены потом в выводах, заключении и рекомендац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ях.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Объект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процесс или явление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порождающее проблемную ситуацию и 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бранное для изучения. Объект – та часть 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психологической реальности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которую 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правлено внимание исследователя.</w:t>
      </w:r>
      <w:r w:rsid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05211" w:rsidRPr="00C0521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Человек не может быть объектом исследования</w:t>
      </w:r>
      <w:r w:rsidR="00C0521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то, что находится в границах объекта. Предмет исследования определяет тему исследования. Это</w:t>
      </w:r>
      <w:r w:rsidR="008335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частность психологической реальности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которую направлено внимание исследователя. Предметом профессиональной деятельности специ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листа являются теоретически определённые феномены жизнедеятельности (психические процессы и состояния, индивидуальные и межличностные особен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ности, социально-психологические феномены, проявляющиеся в различных областях человеческой деятел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ности). 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Предмет исследования – это всегда определенные свойства объекта, их соотнош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</w:t>
      </w:r>
      <w:r w:rsidRPr="008335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ния, зависимость объекта и свойств от каких-либо условий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Предметом исследования 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 быть явления в целом, отдельные их стороны, аспекты и отношения между отдельн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 сторонами и целым. К предмету исследования в психологии относятся психи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ческие процессы, свойства, психологические характеристики человека, психические состояния, поведенческая, когнитивная, эмоциональные сферы, виды деятельности и общения, а та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 взаимосвязи и взаимовлияния их друг на друга, взаимосвязи с другими уровнями и внутри одного уровня психической организации человека и т. д.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 и предмет исследования соотносятся между собой как целое (объект) и часть (предмет) или как общее и частное. Отвечают на вопрос что? Это частность психологич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ской р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альности, на которую направлено внимание исследователя, это одна или несколько сторон, характеризующие объект изучения. Это наиболее существенные свойства и отн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шения об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ъ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екта.</w:t>
      </w:r>
    </w:p>
    <w:p w:rsidR="0083354A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Гипотеза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Гипотеза - это предположение, выдвигаемое для объяснения к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кого-либо явления, которое не подтверждено и не опровергнуто. Гипотеза – это предпол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гаемое решение проблемы. Она определяет главное направление научного поиска, соо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ветствие которого действительности необходимо проверить в ходе исследования, с пом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щью его результатов. Гипотеза может быть подтверждена результатами исследования, а может быть опровергнута, что также является научным результатом. 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Например, выдвигается гипотеза о том, что некая модификация методики коррекции п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зволит повысить ее эффективность, однако в ходе проведенного исследования данная г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потеза не получила надежного доказательства. Для того чтобы это было возможно, гип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теза должна быть сформулирована точно и однозначно. Не следует выносить на анализ несколько гипотез, даже логически связанных друг с другом. Множество гипотез, как пр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вило, невозможно ни доказать, ни опровергнуть в ходе планируемого исследования.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научной гипотезе предъявляются следующие требования: гипотеза не должна содержать понятий, которые не уточнены, гипотеза не должна быть уже доказана, гипотеза должна быть проверяемой при помощи имеющихся методик.</w:t>
      </w:r>
    </w:p>
    <w:p w:rsidR="00C05211" w:rsidRPr="00C05211" w:rsidRDefault="00C05211" w:rsidP="00C05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всегда с самого начала исследования удается точно сформулировать гипотезу. Зача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052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тую она обретает свое окончательное содержание только в процессе исследования.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Теория и методология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Теоретико-методологическую основу исследов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 составляют научные концепции в области искомой проблематики, краткая характер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стика использованной литературы с перечислением фамилий ученых, на работы которых в своей дипломной работе опирается автор. Также указываются используемые методы и 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тодики исследования с указанием литературных источников, из которых они взяты.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Практическая значимость работы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(если имеется) – описание того, как могут прим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няться полученные результаты.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Использованная выборка и место проведения исследования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дается краткая характ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ристика выборки и указывается, где, на базе чего проводилось исследование.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Структура работы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Здесь просто указывается количество разделов работы и дается их краткая характеристика.</w:t>
      </w:r>
    </w:p>
    <w:p w:rsidR="00CA2B40" w:rsidRPr="00591F59" w:rsidRDefault="00F27B16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2-Я ВКР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– ПЕРВАЯ (ТЕОРЕТИЧЕСКАЯ) ГЛАВА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Первая глава работы представляет собой аналитический обзор литературы по проблеме исследования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(обзорно-теоретическая глава).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глава разбивается на несколько подпунктов (параграфов). Решение о количестве параграфов в теоретической части принимается в соответствии с целью исследования.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Теоретической основой исследования выступают те научные идеи, методологические подходы, теоретические положения, анализ которых осуществлён в работе,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опираясь на которые выстроена логика проведённой работы, сформулирована рабочая гипотеза.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Завершать обзорную главу рекомендуется четко сформулированным резюме, содержащим краткие выводы. Ссылки на научные публикации следует оформлять в соответствии с требованиями ГОСТ, где предусмотрены варианты представления источников: нумерация, алфавитный список.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 обратить особое внимание на цитирование. Рекомендуется использовать способ ссылки через указания в квадратных скобках номера источника в списке литературы и стр. Ф. И. О. редко цитируемых зарубежных авторов желательно приводить дважды – как в русской транскрипции, так и на языке оригинала.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Возможны два способа цитирования: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прямое цитирование, в этом случае в кавычках дословно повторяется текст из соотве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ствующего источника (в ссылке на источник в этом случае через точку с запятой требуе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точно указать страницу, на которой начинается данная цитата)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косвенное цитирование, когда одна или несколько мыслей, возможно из разных мест цитируемого источника излагаются автором диплома своими словами, но более или менее близко к оригинальному тексту, тогда в квадратных скобках указывается номер, которому соответствует данный первоисточник в списке литературы.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этикой научного изложения, необходимо строго следить за правильн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стью цитирования и соответствия ссылок на источники, по возможности разделять уп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минаемые в работе результаты (идеи, гипотезы и т. п.) разных авторов и, соответственно, отдельно ссылаться на них. Способ, форма изложения материала должна облегчить пон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мание читателем того, какие из результатов (идей, гипотез и т. д.), упоминаемых в работе, принадлежат автору диплома, а какие являются продуктом чужого творчества или уже 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ляются общепринятыми.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литобзоре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и в других авторских текстах, категорически запрещено (и этически и юридически) прямое воспроизведение смысловых кусков без кавычек и точного указания, откуда эта цитата заимствована.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Обзор лучше писать «своими словами», по возможности четко придерживаясь терминол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гии описываемой работы</w:t>
      </w:r>
      <w:r w:rsidRPr="00F27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Прямое цитирование не должно превышать 5-10% текста обз</w:t>
      </w:r>
      <w:r w:rsidRPr="00F27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27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ра.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Принятая норма цитирования в пределах своего текста составляет не более 300 знаков одного автора (около 50-60 слов).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случае исследовательской работы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данная глава посвящается рассмотрению существу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 в отечественной и зарубежной психологической литературе подходов, к разработке поставленной или аналогичной проблем. 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Глава должна адекватно отражать состояние ра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з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рабатываемой проблемы на момент написания работы</w:t>
      </w:r>
      <w:r w:rsidRPr="00F27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proofErr w:type="gramStart"/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следовательно</w:t>
      </w:r>
      <w:proofErr w:type="gramEnd"/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литературные ссылки должны отражать картину последних 3 лет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содержать критический разбор сущ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ствующих подходов к ее решению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Краткое изложение теоретических взглядов и эмпир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ческих результатов других авторов сопровождается содержательным анализом направл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ний, тенденций, проблем, выделяемых автором работы в освещаемой области исследов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ний. Формулируется методологическая и теоретическая позиция автора. Обзорно-теоретическая часть работы завершается кратким резюме и логичным переходом к пра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тической части исследования.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Результатом написания обзорной главы должны быть:</w:t>
      </w:r>
    </w:p>
    <w:p w:rsidR="00CA2B40" w:rsidRPr="008B749D" w:rsidRDefault="00CA2B40" w:rsidP="008B749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разъяснение поставленной в работе проблемы;</w:t>
      </w:r>
    </w:p>
    <w:p w:rsidR="00CA2B40" w:rsidRPr="008B749D" w:rsidRDefault="00CA2B40" w:rsidP="008B749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постановка и обоснование теоретической гипотезы исследования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ляющей, в каком направлении необходимо искать разрешение сформулирова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проблемы;</w:t>
      </w:r>
    </w:p>
    <w:p w:rsidR="00CA2B40" w:rsidRPr="008B749D" w:rsidRDefault="00CA2B40" w:rsidP="008B749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общих задач работы, касающихся как нахождения общетеоретического разрешения проблемы, так и конкретных экспериментальных или иных процедур проверки гипотез исследования;</w:t>
      </w:r>
    </w:p>
    <w:p w:rsidR="00CA2B40" w:rsidRPr="008B749D" w:rsidRDefault="00CA2B40" w:rsidP="008B749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обоснованный </w:t>
      </w:r>
      <w:r w:rsidRPr="008B749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переход к практической части работы, содержащий собственные предложения, направленные на решение поставленной проблемы</w:t>
      </w:r>
      <w:r w:rsidRPr="008B74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предлагаемые студентом.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случае </w:t>
      </w:r>
      <w:r w:rsidRPr="00F27B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прикладной работы</w:t>
      </w:r>
      <w:r w:rsidRPr="00F27B16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(описание клинических случаев)</w:t>
      </w:r>
      <w:r w:rsidRPr="00591F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выделить макс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мально узкий контекст работы, который вас интересует, как клинического психолога, до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тупный для практического изучения вами.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Например, это могут быть частные случаи психологического консультирования, объед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нённые по схожей проблематике: консультирование клиентов с психосоматическими з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болеваниями (указание одного из заболеваний), с признаками профессионального выгор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ния, с повышенной агрессивностью, с пониженной </w:t>
      </w:r>
      <w:proofErr w:type="spellStart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стрессоустойчивостью</w:t>
      </w:r>
      <w:proofErr w:type="spellEnd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консультир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вание женщин в ситуации выбора между карьерой и личной жизнью, консультирование мужчин, вступивших в конфликтные взаимоотношения с начальством, консультирование подрос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ков, вступивших в конфронтацию с родителями и т. п. </w:t>
      </w:r>
      <w:proofErr w:type="gramEnd"/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Обзорная глава в данном случае должна быть посвящена теоретическому анализу иссл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дований, посвящённых изучению выбранной вами проблематики, а также включать оп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сание возможных методов практической работы, существующих к настоящему времени в рамках изучаемой вами программы переподготовки с анализом сильных сторон и недо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татков.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Результатом написания главы выступают разъяснение практических трудностей, с кот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рыми столкнулся автор, и выделение критериев эффективности, которым должны удовл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творять возможные решения (включая авторские).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Работа должна содержать собственные предложения, направленные на решение поста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ленной проблемы</w:t>
      </w:r>
      <w:r w:rsidR="00F27B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Эта часть работы может составить отдельную теоретическую главу, а может выступить параграфом обзорно-теоретической главы. Как правило, данный пар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 является переходной частью ко второй главе, отражает мысли автора и обосновывает выбранное исследование, методы работы и т. п.</w:t>
      </w:r>
    </w:p>
    <w:p w:rsidR="00CA2B40" w:rsidRPr="00591F59" w:rsidRDefault="00F27B16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3-Я ЧАСТЬ ВКР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– </w:t>
      </w:r>
      <w:proofErr w:type="gramStart"/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ВТ</w:t>
      </w:r>
      <w:proofErr w:type="gramEnd"/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ОРАЯ (ПРАКТИЧЕСКАЯ) ГЛАВА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После обзора литературы следует отдельная практическая глава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которой дано описание проведенного исследования.</w:t>
      </w:r>
      <w:r w:rsidR="00F27B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Теоретическая и практическая части работы (имеющие ка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ж</w:t>
      </w:r>
      <w:r w:rsidRPr="00F27B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дая свое название) должны соотноситься по объему 1: 2 (1 часть – теоретическая глава и 2 части – практическая глава)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Крайне нежелательно преобладание по объему теоретической части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практической.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Практическая глава включает в себя клинический 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анализ нескольких терапевтических случаев (минимум 2х по 10 сессий с каждым клиентом/пациентом). В этой части работы подробно описываются проведённые встречи с клиентами/пациентами, делается их по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робный анализ.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оценки эффективности проведённых сессий необходимо сравнение состояния клие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тов/пациентов до и после консультационной/терапевтической работы. Для этой цели р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комендуется использовать современный психодиагностический инструментарий</w:t>
      </w:r>
      <w:r w:rsidRPr="00591F5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Объём и содержание психодиагностического инструментария обсуждается с научным р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ководителем заблаговременно: </w:t>
      </w:r>
      <w:r w:rsidRPr="00F6441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до начала работы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с клиентом/пациентом (минимум 2 мет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дики, одна из которых стандартизирована).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данном варианте работы рекомендуется придерживаться следующего алгоритма:</w:t>
      </w:r>
    </w:p>
    <w:p w:rsidR="00CA2B40" w:rsidRPr="00F01E1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>1.</w:t>
      </w:r>
      <w:r w:rsidRPr="00F01E1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 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>Описание общей схемы консультационной/психотерапевтической работы.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писании общей схемы консультационной/психотерапевтической работы необходимо раскрыть основные этапы работы с клиентами/пациентами, обосновать выбор и объём и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пользуемого психодиагностического инструментария.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Помимо специфических для каждого направления обучения методов диагностики во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можно использование также универсальных методов клинической психологии: наблюд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ния, беседы, анамнестического метода, биографического метода, психофизиологических методов, экспериментально-психологических методов (стандартизированные и </w:t>
      </w:r>
      <w:proofErr w:type="spellStart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нестанда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тизированные</w:t>
      </w:r>
      <w:proofErr w:type="spellEnd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методики), изучения продуктов деятельности (анализ текстов, рисунков, поделок и т.п.).</w:t>
      </w:r>
      <w:proofErr w:type="gramEnd"/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Дайте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описание психодиагностических методов/методик, используемых 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оценки э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фективности проведённой консультационной/ терапевтической работы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методов/методик предполагает: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Название метода/методики, указание автора (авторов), а также, если методика зарубе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ная, приводятся сведения об ее апробации и адаптации на отечественной популяции (ук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зываются учреждение и авторы).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Краткую характеристику метода/методики, с описанием её основных целей и задач, з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даний, которые выполняли испытуемые, и инструкций, которые они получ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ли. 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Обязательна литературная ссылка на источник данной методики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Тексты и ключи м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тодик выносятся в приложения.</w:t>
      </w:r>
    </w:p>
    <w:p w:rsidR="00CA2B40" w:rsidRPr="00F01E19" w:rsidRDefault="00CA2B40" w:rsidP="00F64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>2.  </w:t>
      </w:r>
      <w:r w:rsid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>   Анализ клиентского случая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>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данном разделе приводится подробный отчёт </w:t>
      </w:r>
      <w:proofErr w:type="gramStart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proofErr w:type="gramEnd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проведённых</w:t>
      </w:r>
      <w:proofErr w:type="gramEnd"/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клиентом/пациентом се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сий с развёрнутым анализом в контексте выбранной теоретической модели.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Описание клиентского случая:</w:t>
      </w:r>
    </w:p>
    <w:p w:rsidR="00CA2B40" w:rsidRPr="008B749D" w:rsidRDefault="00CA2B40" w:rsidP="008B749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описание причины обращения клиента;</w:t>
      </w:r>
    </w:p>
    <w:p w:rsidR="00CA2B40" w:rsidRPr="008B749D" w:rsidRDefault="00CA2B40" w:rsidP="008B749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формирование клиентского запроса;</w:t>
      </w:r>
    </w:p>
    <w:p w:rsidR="00CA2B40" w:rsidRPr="008B749D" w:rsidRDefault="00CA2B40" w:rsidP="008B749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общие биографические данные с учётом соблюдения принципа конфиденциальн</w:t>
      </w: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сти (в приложении дайте схему биографического интервью);</w:t>
      </w:r>
    </w:p>
    <w:p w:rsidR="00CA2B40" w:rsidRPr="008B749D" w:rsidRDefault="00CA2B40" w:rsidP="008B749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описание развития проблематики;</w:t>
      </w:r>
    </w:p>
    <w:p w:rsidR="00CA2B40" w:rsidRPr="008B749D" w:rsidRDefault="00CA2B40" w:rsidP="008B749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результаты предварительной диагностики;</w:t>
      </w:r>
    </w:p>
    <w:p w:rsidR="008B749D" w:rsidRPr="008B749D" w:rsidRDefault="00CA2B40" w:rsidP="00CA2B4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«мишени» терапии;</w:t>
      </w:r>
    </w:p>
    <w:p w:rsidR="00CA2B40" w:rsidRPr="008B749D" w:rsidRDefault="00CA2B40" w:rsidP="00CA2B4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49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предполагаемая стратегия работы;</w:t>
      </w:r>
    </w:p>
    <w:p w:rsidR="00CA2B40" w:rsidRPr="00F01E19" w:rsidRDefault="00CA2B40" w:rsidP="00F01E1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подробно отражается содержание каждой сессии с описанием целей, задач, мех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низмов действия каждого используемого упражнения или методики, домашних з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даний (развёрнутые стенограммы, если такие имеются, можно отразить в Прил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жении);</w:t>
      </w:r>
    </w:p>
    <w:p w:rsidR="00CA2B40" w:rsidRPr="00F01E19" w:rsidRDefault="00CA2B40" w:rsidP="00F01E1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обращается внимание на возникающее в работе сопротивление </w:t>
      </w:r>
      <w:proofErr w:type="gramStart"/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клиента</w:t>
      </w:r>
      <w:proofErr w:type="gramEnd"/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анализ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руются причины его возникновения, описываются способы работы с сопротивл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нием.</w:t>
      </w:r>
    </w:p>
    <w:p w:rsidR="00CA2B40" w:rsidRPr="00F01E19" w:rsidRDefault="00CA2B40" w:rsidP="00F01E1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даются результаты заключительной диагностики, делается анализ эффективности пров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F01E1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дённой работы.</w:t>
      </w:r>
    </w:p>
    <w:p w:rsidR="00F01E19" w:rsidRPr="00F01E19" w:rsidRDefault="00F01E19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По той же схеме вы можете проанализировать проведение психотерапевтической группы или тренинга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.</w:t>
      </w:r>
    </w:p>
    <w:p w:rsidR="00CA2B40" w:rsidRPr="00591F59" w:rsidRDefault="00F64410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4-Я ЧАСТЬ ВКР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– ВЫВОДЫ И ЗАКЛЮЧЕНИЕ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Выводы не являются заключением.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Основные результаты</w:t>
      </w:r>
      <w:r w:rsid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ВКР 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фиксируются в форме Выводов и Заключения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Они формул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руются на основании всей проделанной работы и интерпретации полученных результатов. Желательно представлять выводы в виде пронумерованного списка.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 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процесс рассуждения, в ходе которого осуществляется переход от некоторых 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ходных суждений (предпосылок) к новым суждениям – заключениям.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 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основе всей проделанной работы 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обычно пишутся по задачам, указанным во введении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состоят из нескольких высказываний и показывают, насколько решена каждая из поставленных в вашем исследовании задач (если во введении у нас было поставлено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пять задач, то и в заключени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нас будет пять "ответов" на поставленные задачи), до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тигнута ли цель, подтвердились ли гипотезы, удалось ли продвинуться в решении ра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сматриваемой проблемы. Выводы должны коротко и содержательно, в тезисной форме отражать результаты, полученные автором.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Заключение.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Заключение по своей сути является кратким резюме проведенной практич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ской работы.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заключении следует кратко изложить замысел, обоснование направления, ход пров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денной практической работы и полученные результаты. Заключение пишется в свободном стиле и может содержать перспективы дальнейшей работы в том виде, какими их пре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ставляет автор. Однако оно должно быть непосредственно связано с темой исследования. В заключении дается оценка содержания работы с точки зрения соответствия целям 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следования и подтверждения гипотезы.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 включает перечень результатов исследования, дается их содержательный смысл. Отмечается, были ли результаты известны ранее, кем получены, соответствуют ли известным ранее, противоречат или дополняют их. Как и всякое заключение, эта часть 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боты носит форму систематизации изложенной в основной части научной информации. Здесь содержится так называемое «выводное» знание, которое является новым по отн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шению к исходному знанию. Именно оно выносится на обсуждение и оценку научной 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щественности в процессе публичной защиты работы.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выводное знание не должно подменяться механическим суммированием выводов в конце глав, представляющих краткое резюме, а должно содержать то новое, существе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ное, что составляет итоговые результаты исследования, которые часто оформляются в 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 некоторого количества пронумерованных абзацев. Их последовательность определяе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логикой построения исследования. Заключительная часть предполагает также наличие обобщенной итоговой оценки проделанной работы. При этом важно указать, в чем сост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 её главный смысл, какие важные побочные результаты получены, какие новые научные задачи встают в связи с проведением исследования.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 может включать в себя и практические предложения, что повышает ценность теоретического материала. Но такие</w:t>
      </w:r>
      <w:r w:rsid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предложения должны обязательно исходить из круга работ, проведенных лично автором работы и внедренных на клинической базе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 образом, подводя итог всему вышесказанному, можно утверждать, что заключ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тельная часть работы представляет собой не простой перечень полученных результатов практической работы, а их итоговый синтез, т.е. формулирование того нового, что внесено автором в изучение и решение проблемы. Заключение предполагает осмысление матери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 на более высоком уровне обобщения, с точки зрения проблемы, поставленной в иссл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довании. Подобное осмысление приводит к основным выводам. Кроме того, в заключении намечаются возможные перспективы исследования.</w:t>
      </w:r>
    </w:p>
    <w:p w:rsidR="00CA2B40" w:rsidRDefault="00CA2B40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 (если имеются)</w:t>
      </w:r>
      <w:r w:rsidRPr="00591F5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Рекомендации предполагают конкретные указания на способы использования полученных результатов. Рекомендации имеют конкретного адр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сата. Например, они могут быть даны школьному психологу, родителям, приемно-отборочной комиссии и т. д.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того, как Вы написали работу, вновь займитесь правкой Введения.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Как ни парадоксально, но введение - это та часть работы, которую окончательно следует писать только после того, как написано и проверено все остальное. Объяснение достато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простое: во введении должна быть дана краткая аннотация освещения степени разраб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танности проблемы, изложение того нового, что вносится автором в исследование пр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блемы, обосновывается актуальность темы исследования, ставятся цели и задачи. Если посмотреть на этот список, то мы увидим, что это отражение обзора литературы, излож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 гипотезы и заключения, то есть всего того, что уже написано. Естественно, что без написания этого мы не сможем сформулировать и введение.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Задачей данного этапа является «вытаскивание» из работы того, что нужно, и добавление этого во введение.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Отметим, что введение читается практически всеми людьми, к которым работа попад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 в руки (чего нельзя сказать обо всей работе в целом). Надо сказать, что введение произв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дит очень сильное, часто неисправляемое впечатление о работе. Если человек, прочита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ший ведение, заинтересовался, он ее немного полистает, чтобы посмотреть картинки, и умиленный от счастья сядет слушать речь на Вашей защите. Если введение не понрав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лось, как правило, чтения работы не происходит и оценка за нее падает. Чтобы избежать подобного эффекта, отнеситесь к составлению введения со всей серьезностью и ответс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венностью.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поленитесь перечитать законченный вариант введения несколько раз с интервалом в 2-3 дня. Ощущение его незаконченности, как правило, провоцирует в голове ряд мыслей, которые периодически можно добавлять в это самое введение. Как только наступит м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мент, при котором вы решите, что ваша работа идеальна, порадуйтесь, напечатайте ее, скрепите листы и с этого момента забудьте о внесении туда каких-либо исправлений, так как ее написание зако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чено.</w:t>
      </w:r>
    </w:p>
    <w:p w:rsidR="00CA2B40" w:rsidRPr="00591F59" w:rsidRDefault="00F64410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5-Я ЧАСТЬ ВКР 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–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БИБЛИОГРАФИЧЕСКИЙ СПИСОК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(приложение № 4</w:t>
      </w:r>
      <w:r w:rsidR="00CA2B40"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основного текста работы, требования к которому изложены выше, следует список литературы (библиография), построенный в алфавитном порядке, содержащий полное 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звание используемых источников литературы и их выходные данные. В списке литерат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ры должны быть представлены как базовые, ставшие классическими в данной области 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боты, так и "свежие" публикации, отражающие современный уровень разработки реша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мой проблемы.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Когда Вы своими словами передаете идеи другого автора, то в тексте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 помещаете ссылку, в которой содержится фамилия автора и год издания работы, на которую следует ссылка, а также номер данной работы в Вашем списке литературы. Например (Иванова О. П., 2001) [7].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прямом цитировании в тексте обязательно должна содержаться ссылка на источник цитаты с указанием страницы, на которой находится цитируемый текст, т. е. в тексте п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мещается цитата «……..», после цитаты ставится цифра в скобках [7; стр. 15], цифра в скобках отражает номер данной работы в Вашем списке литературы.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косвенном цитировании, когда одна или несколько мыслей, возможно из разных мест цитируемого источника излагаются автором диплома своими словами, но более или менее близко к оригинальному тексту, тогда в квадратных скобках указывается номер, которому соответствует данный первоисточник в списке литературы.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      Абраменкова В.В. Половая дифференциация и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сексологизация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детской су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культуры//Мир психологии. - 2000. - №1. – С. 143, 153, 211. (при прямом цитиров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нии)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2.     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Абульханова-Славская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 А. Проблема личности в психологии. // Психолог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ческая наука в России XX столетия: проблемы теории и истории. - М., 1997. – С. 270-273, 304, 315 (при прямом цитировании)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3.     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Дворянчиков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 В., Носов С. С.,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Саламова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 К. Половое самосознание и 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тоды его диагностики: Учеб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особие. – М., 2011 (при передаче своими словами идеи автора)</w:t>
      </w:r>
    </w:p>
    <w:p w:rsidR="00CA2B40" w:rsidRPr="00591F59" w:rsidRDefault="00F64410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6-Я ЧАСТЬ ВКР 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– ПРИЛОЖЕНИЯ</w:t>
      </w:r>
    </w:p>
    <w:p w:rsid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После списка литературы помещаются приложения</w:t>
      </w:r>
      <w:r w:rsidRPr="00F644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Приложения обязательно нумеруются и озаглавливаются в соответствии с содержанием помещенного в них материала. Ссылка на приложение в основном тексте работы делается посредством указания номера прил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жения, помещенного в скобки. 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содержат иллюстративный материал (таблицы, графики, рисунки и пр.), п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ясняющий содержание основного текста.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должны давать читателю работы возможность составить полное представл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 о проведенной практической работе – её методической базе, полученных результатах и способах их обработки, а также возможность проверить сделанные выкладки и выводы. Поэтому информация, содержащаяся в приложениях, должна быть точной и полной.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 приложения выносятся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тексты и ключи методик; таблицы первичных данных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;; 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ные графики, гистограммы, рисунки и пр., что выглядело бы громоздко в основном тексте работы.</w:t>
      </w:r>
    </w:p>
    <w:p w:rsidR="00CA2B40" w:rsidRPr="00F6441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41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Таблицы, занимающие менее половины страницы, могут помещаться в основном тексте работы.</w:t>
      </w:r>
    </w:p>
    <w:p w:rsidR="00CA2B40" w:rsidRPr="00F64410" w:rsidRDefault="00CA2B40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F644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ОФОРМЛЕНИЕ БИБЛИОГРАФИЧЕСКОГО СПИСКА И ЛИТЕРАТУРНЫХ ССЫЛОК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списка и ссылок производится в соответствии с требованиями, изложенными в таких действующих нормативно-методических материалах, как ГОСТ 7.1-84. Библи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графическое описание документа. Общие требования и правила составления (М.: Изд-во стандартов, 1987); ГОСТ 7.11-78. Сокращения русских слов и словосочетаний в библи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графическом описании (М.: Изд-во стандартов, 1982); ГОСТ 7.12-93. Библиографическая запись. Сокращения слов в русском языке. Общие требования и правила (М.: Изд-во ста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дартов, 1995).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Законодательные и нормативные акты приводятся по официальным изданиям соответс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вующих ведомств (если таковые имеются).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Первым элементом библиографического описания является фамилия автора. В описании издания одного автора приводят его фамилию в именительном падеже и инициалы. 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пример: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Виханский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 С.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описании издания двух-трех авторов приводят последовательно фамилии указанных авторов, разделяя их запятой: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Виханский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О. С., Наумов А. И.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авторов более трех, указывают фамилии и инициалы первых трех с добавлением "и др.":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Котлер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Армстронг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Сандерс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Д. Ж. и др.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источником для описания работы является титульный лист.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Относящиеся к основному заглавию даты, а также сведения о месте проведения конф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ренций и т. п., которые грамматически не связаны с заглавием, приводят после заглавия и отделяют запятой.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Запятую перед датами не ставят, если в книге они заключены в круглые скобки.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сведениях о составителях, редакторах, переводчиках и т.п. приводят не более двух ф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милий,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Борисов Е. Ф.,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Стерликов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Ф. Ф. Экономика: Справочник. М.; Финансы и статистика, 2000. 400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титульного листа в описании приводятся сведения об издании, переиздании, перепеча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ке, специальном назначении издания, особых формах его воспроизведения,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3-е изд.,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испр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 доп.;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Факс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зд.;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2-я ред.;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Офиц. изд.;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Репринт.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Выходные данные содержат сведения о том, где, кем, когда опубликована книга.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Название места издания приводят в именительном падеже. При наличии двух мест изд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 приводят название обоих и отделяют их друг от друга точкой с запятой,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М.; СПб.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М.; Екатеринбург.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Сокращенное наименование места издания допускается для Москвы (М.) и Санкт-Петербурга (СПб.)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Сокращают также: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Ростов-на-Дону – Ростов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/Д.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Великие Луки – В. Луки.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на титульном листе не обозначено место издания, в описании приводятся слова "Б. м." (т.е. без места).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издательства приводят в именительном падеже в сокращенной форме. Если издательств больше одного, то между ними ставится запятая: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Экономика.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Казань: Изд-во Казанского ун-та.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М.: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Главархив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ВНИИДАД.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издания – это указанный на титульном листе год,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М.: Перспектива, 2004.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отсутствии года приводят приблизительный год в квадратных скобках. При нево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можности его установить приводят слова "Б. г." (т. е. без года).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Примеры описания монографий: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Яхонтова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Е.С. Эффективность управленческого лидерства. 2-е изд.,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испр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 доп. М.: ЮНИТИ, 2004.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Серийные издания (периодические, продолжающиеся).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Заглавие серийного издания может быть тематическим, состоящим из одного или 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скольких слов, или из наименования учреждения, или из аббревиатуры.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ВВЦ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Заглавие серийного издания может быть типовым, состоящим из слов (слова), обозн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чающих вид издания.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Ученые записки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Заглавие серийного издания включает в себя заглавие, название серии.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Известия Российской академии наук (РАН). Серия геологическая.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заглавия при нумерации по годам приводят год, затем, через точку, номер. Напр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2004. № 3.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сквозной нумерации приводят обозначение и номер тома (выпуска, номера) арабск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 цифрами, затем год издания, который заключается в скобки.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 1. (2004).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Основная порядковая единица может состоять из более мелких делений: том из выпуска, номеров: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Т. 2.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из книги или другого однотомного издания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описании сначала приводят сведения о составной части, затем о книге или другом изд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нии, в котором она приведена. Например: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Архипова Н.И., Кононов Д.А.,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Кульба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В.В. Сценарный анализ региональных социально-экономических систем // Проблемы регионального и муниципального управления: Докл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 и сообщения III Международной научной конференции. Москва, 21 мая 2001 г. М.: РГГУ, 2001. С. 57-63.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Статья из серийного издания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Например: Сидоров А. Экономические аспекты информационных технологий // Проблемы теории и практики управления. 2004. № 1. С. 20-28.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ОЦЕНКИ АТТЕСТАЦИОННОЙ РАБОТЫ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качественными критериями оценки аттестационной работы являются: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Актуальность темы.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Достаточность использованной отечественной и зарубежной литературы по теме.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Практическая значимость работы, если она имеется.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Обоснованность привлечения тех или иных источников.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Глубина и обоснованность анализа и интерпретации полученных результатов.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Чёткость и грамотность изложения материала, качество и правильность оформления работы, соблюдение описанной выше структуры в аттестационной работе, полное отр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жение теоретического материала.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Умение вести полемику по теоретическим и практическим вопросам аттестационной работы, глубина и правильность ответов на вопросы членов ГАК и замечания рецензе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"отлично" заслуживают работы, темы которых представляют научный, методич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ский или практический интерес, свидетельствуют об использовании автором адекватных приемов анализа, современных методов и средств решения поставленных задач. Структ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 работы, оцененной на "отлично", должна быть логичной и соответствовать поставле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 цели. В ее заключении должны быть представлены четкие, обоснованные выводы, вносящие вклад в разрешение поставленной проблемы и намечающие перспективы ее дальнейшей разработки.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Работа должна быть написана литературным языком, тщательно выверена, научно-справочный аппарат – соответствовать действующим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ГОСТам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настоящим "Правилам", содержать приложения в виде схем, таблиц, графиков, иллюстраций и т. д.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Условием получения отличной оценки являются краткость и логичность вступительного слова студента, в котором отражены основные положения дипломной работы, а также четкие и аргументированные ответы на вопросы членов ГАК.</w:t>
      </w:r>
    </w:p>
    <w:p w:rsidR="00F01E19" w:rsidRPr="00591F5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тех случаях, когда дипломная работа не в полной мере отвечает перечисленным выше требованиям, она оценивается более низким баллом.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ЗА РАБОТУ МОЖЕТ БЫТЬ СНИЖЕНА В СЛЕДУЮЩИХ СЛУЧАЯХ: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Оформление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неисправленных опечаток, пропущенных строк, грамматических и стил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стических ошибок, несоответствие стиля научной работе.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Название работы не отражает её реальное содержание.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Имеет место совпадение формулировки проблемы, цели, задач работы.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в работе "Введения", "Выводов" или "Заключения" и/или того, другого и третьего.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Пропуск в оглавлении отдельных параграфов или даже целых глав.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Теоретическая часть не завершается выводами и формулировкой предмета собс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венного э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пирического исследования.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названий таблиц, графиков, гистограмм.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пояснений и условных обозначений к таблицам и графикам.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авторской интерпретации содержания таблиц и графиков.</w:t>
      </w:r>
    </w:p>
    <w:p w:rsidR="00F01E19" w:rsidRPr="00F01E19" w:rsidRDefault="00F01E19" w:rsidP="00F01E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Несоответствие названий глав и параграфов в оглавлении и работе.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Недостатки литературного обзора и библиографических источников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Малое количество литературных источников.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фактических ошибок в изложении "чужих" экспериментальных результ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 или теоретических позиций.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упоминаний важных литературных источников, имеющих прямое 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ношение к решаемой проблеме и опубликованных в доступной для студента лит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ратуре не менее двух лет назад (доступность литературы обоснована наличием те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стов в научных би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лиотеках </w:t>
      </w:r>
      <w:proofErr w:type="gramStart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Москвы).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больших кусков чужих текстов без указания их источника (в том числе д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пломов других студентов).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анализа зарубежных работ, посвященных проблеме исследования.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анализа отечественных работ, посвященных проблеме исследования.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 в библиографии только старых (давно изданных) монографий, статей, что указ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вает на несоответствие работы современному состоянию проблемы.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Наличие ошибок в оформлении библиографии: список литературы выполнен не по </w:t>
      </w:r>
      <w:proofErr w:type="spellStart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ГОСТу</w:t>
      </w:r>
      <w:proofErr w:type="spellEnd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ошибок в оформлении библиографии: много "глухих" сносок (когда есть сноска на автора идеи, но нет ссылки на саму работу, где эта идея обсуждае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ся).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 в библиографии работ, на которые нет ссылок в самих дипломных раб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тах.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Наличие голословных утверждений, не подтвержденных официальной статист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кой или научными исследованиями.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библиографических ссылок на зарубежную литературу.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Этические аспекты дипломного исследования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 использует данные других исследователей без ссылки на их работы, где эти р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зультаты опубликованы.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 формулирует практические рекомендации, которые могут нанести ущерб психолог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ческому благополучию респондентов.</w:t>
      </w:r>
    </w:p>
    <w:p w:rsidR="00F01E19" w:rsidRPr="00F01E19" w:rsidRDefault="00F01E19" w:rsidP="00F01E1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 формулирует практические рекомендации, предлагая решения, выходящие за пределы его профессиональной компетентности, например: "расформировать", "повысить в должности", "наградить" и т. д.</w:t>
      </w:r>
    </w:p>
    <w:p w:rsidR="00F01E19" w:rsidRPr="00F01E19" w:rsidRDefault="007457D1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F01E19"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Выводы и заключение аттестационной работы</w:t>
      </w:r>
    </w:p>
    <w:p w:rsidR="00F01E19" w:rsidRPr="00F01E19" w:rsidRDefault="00F01E19" w:rsidP="00F01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снижается если отсутствуют общие выводы, если в заключени</w:t>
      </w:r>
      <w:proofErr w:type="gramStart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F01E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«налита вода», а нет общей оценки проделанной работы.</w:t>
      </w:r>
    </w:p>
    <w:p w:rsidR="00F01E19" w:rsidRPr="00F01E19" w:rsidRDefault="00F01E19" w:rsidP="00F01E1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8B749D" w:rsidP="008B74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риложение № 1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ТИТУЛЬНОГО ЛИСТА ДИПЛОМНОЙ РАБОТЫ:</w:t>
      </w:r>
    </w:p>
    <w:p w:rsidR="00CA2B40" w:rsidRPr="00591F59" w:rsidRDefault="008B749D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ОБРАЗОВАТЕЛЬНОЕ ЧАСТНОЕ УЧРЕЖДЕНИЕ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ДОПОЛНИТЕЛЬНОГО ПРОФЕССИОНАЛЬНОГО ОБРАЗОВАНИЯ</w:t>
      </w:r>
    </w:p>
    <w:p w:rsidR="00CA2B40" w:rsidRPr="00591F59" w:rsidRDefault="008B749D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«ИНСТИТУТ ПСИХОТЕРАПИИ И КЛИНИЧЕСКОЙ ПСИХОЛОГИИ»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Pr="00591F59" w:rsidRDefault="008B749D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ВЫПУСКНАЯ КВАЛИФИКАЦИОННАЯ РАБОТА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"ДИАГНОСТИКА И РАЗВИТИЕ НАГЛЯДНО-ОБРАЗНОГО МЫШЛЕНИЯ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ДЕТЕЙ ДОШКОЛЬНОГО ВОЗРАСТА"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Pr="00591F59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Выполнил: ФИО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Руководитель: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звание (профессор, доцент),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степень, ФИО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ind w:left="424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Москва 2016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8B749D" w:rsidP="008B74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="00CA2B40"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риложение № 2</w:t>
      </w:r>
    </w:p>
    <w:p w:rsidR="00CA2B40" w:rsidRPr="00591F59" w:rsidRDefault="00CA2B40" w:rsidP="008B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ОГЛАВЛЕНИЯ: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ОГЛАВЛЕНИЕ:</w:t>
      </w:r>
    </w:p>
    <w:tbl>
      <w:tblPr>
        <w:tblW w:w="9855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9360"/>
        <w:gridCol w:w="495"/>
      </w:tblGrid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Введение ……………………………………………………………………………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Глава I. Типология и функции современной семьи …………………………….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1.1. Психологические особенности различных типов брачно-семейных</w:t>
            </w:r>
          </w:p>
          <w:p w:rsidR="00CA2B40" w:rsidRPr="00591F59" w:rsidRDefault="00CA2B40" w:rsidP="00CA2B40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отношений ……………………………………………………………………….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ind w:left="1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1.2. Функции современной семьи ………………………………………………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Глава II. Описание клинических случаев работы с семьей с проблемой (указать проблем</w:t>
            </w: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тику)....................................................................................................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Выводы …………………………………………………………………………….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Заключение ……………………………………………….……………………….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Список литературы ……………………………………………………………….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47</w:t>
            </w:r>
          </w:p>
        </w:tc>
      </w:tr>
      <w:tr w:rsidR="00CA2B40" w:rsidRPr="00591F59" w:rsidTr="00CA2B40">
        <w:trPr>
          <w:tblCellSpacing w:w="0" w:type="dxa"/>
          <w:jc w:val="center"/>
        </w:trPr>
        <w:tc>
          <w:tcPr>
            <w:tcW w:w="93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Приложения ……………………………………………………………………….</w:t>
            </w:r>
          </w:p>
        </w:tc>
        <w:tc>
          <w:tcPr>
            <w:tcW w:w="49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A2B40" w:rsidRPr="00591F59" w:rsidRDefault="00CA2B40" w:rsidP="00CA2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91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52</w:t>
            </w:r>
          </w:p>
        </w:tc>
      </w:tr>
    </w:tbl>
    <w:p w:rsidR="00CA2B40" w:rsidRPr="00591F59" w:rsidRDefault="00CA2B40" w:rsidP="00CA2B4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Pr="00591F59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8B74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№ 3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СОКРАЩЕНИЙ: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Сокращения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 – измененные состояния сознания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психосоматические расстройства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ВДКН – врожденная дисфункция коры надпочечников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1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ЭНЦ – Эндокринологический Научный Центр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4410" w:rsidRPr="00591F59" w:rsidRDefault="00F6441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CA2B40" w:rsidRPr="00591F59" w:rsidRDefault="00CA2B40" w:rsidP="008B74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Приложение № 4</w:t>
      </w:r>
    </w:p>
    <w:p w:rsidR="00CA2B40" w:rsidRPr="00591F59" w:rsidRDefault="00CA2B40" w:rsidP="00CA2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 ОФОРМЛЕНИЯ БИБЛИОГРАФИЧЕСКОГО ОПИСАНИЯ</w:t>
      </w:r>
      <w:r w:rsidR="008B74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</w:t>
      </w: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ЛИТЕРАТУРНЫХ ИСТОЧНИКОВ</w:t>
      </w:r>
    </w:p>
    <w:p w:rsidR="00CA2B40" w:rsidRPr="00591F59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Литература: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  Баркан Д. И. Управляем фирмой в условиях рынка. – М.: Аквилон, 2004. С. 204.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2.     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Блейлер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Э.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Аутистическое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мышление// Хрестоматия по общей психологии. Пс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хология мышления / под ред. Ю. Б.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Гиппенрейтер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В.В. Петухова. – М.: МГУ, 1981. С. 113, 122.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   Виноградов В. Н., Эрлих О. В. Стратегическое планирование становления и ра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вития гражданского сообщества города средствами системы образования // http://citystrategy.leontief.ru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4.     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Мескон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 Х., Альберт М.,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Хедоури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Ф. Основы менеджмента. – М.: Дело, 2001. С. 17, 48.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   Рыночная экономика: Словарь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 П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од ред. Г. Я.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Кипермана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– М.: Республика, 2004. С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73, 79.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6.      Loomis C.L.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Dinosaurus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of Business // Fortune. </w:t>
      </w:r>
      <w:proofErr w:type="gram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№ 5.</w:t>
      </w:r>
      <w:proofErr w:type="gram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1999. P. 36.</w:t>
      </w:r>
    </w:p>
    <w:p w:rsidR="00CA2B40" w:rsidRPr="00591F59" w:rsidRDefault="00CA2B40" w:rsidP="00CA2B4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7.      </w:t>
      </w:r>
      <w:proofErr w:type="spellStart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Ulvila</w:t>
      </w:r>
      <w:proofErr w:type="spellEnd"/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J.W., Brown R.V. Decision Analysis Comes of Age. – N.Y., 2002. </w:t>
      </w: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 27, 48.</w:t>
      </w:r>
    </w:p>
    <w:p w:rsidR="00CA2B40" w:rsidRDefault="00CA2B40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F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2E" w:rsidRDefault="009C6C2E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749D" w:rsidRDefault="008B749D" w:rsidP="00CA2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8B749D" w:rsidSect="007457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D1" w:rsidRDefault="007457D1" w:rsidP="007457D1">
      <w:pPr>
        <w:spacing w:after="0" w:line="240" w:lineRule="auto"/>
      </w:pPr>
      <w:r>
        <w:separator/>
      </w:r>
    </w:p>
  </w:endnote>
  <w:endnote w:type="continuationSeparator" w:id="1">
    <w:p w:rsidR="007457D1" w:rsidRDefault="007457D1" w:rsidP="0074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616"/>
      <w:docPartObj>
        <w:docPartGallery w:val="Page Numbers (Bottom of Page)"/>
        <w:docPartUnique/>
      </w:docPartObj>
    </w:sdtPr>
    <w:sdtContent>
      <w:p w:rsidR="007457D1" w:rsidRDefault="007457D1">
        <w:pPr>
          <w:pStyle w:val="a9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7457D1" w:rsidRDefault="007457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D1" w:rsidRDefault="007457D1" w:rsidP="007457D1">
      <w:pPr>
        <w:spacing w:after="0" w:line="240" w:lineRule="auto"/>
      </w:pPr>
      <w:r>
        <w:separator/>
      </w:r>
    </w:p>
  </w:footnote>
  <w:footnote w:type="continuationSeparator" w:id="1">
    <w:p w:rsidR="007457D1" w:rsidRDefault="007457D1" w:rsidP="0074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6CA"/>
    <w:multiLevelType w:val="hybridMultilevel"/>
    <w:tmpl w:val="3A14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4A84"/>
    <w:multiLevelType w:val="hybridMultilevel"/>
    <w:tmpl w:val="EA3C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27C7"/>
    <w:multiLevelType w:val="hybridMultilevel"/>
    <w:tmpl w:val="4C9A44B6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195C09B9"/>
    <w:multiLevelType w:val="hybridMultilevel"/>
    <w:tmpl w:val="455C27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3937B55"/>
    <w:multiLevelType w:val="hybridMultilevel"/>
    <w:tmpl w:val="A0CE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0233A"/>
    <w:multiLevelType w:val="hybridMultilevel"/>
    <w:tmpl w:val="077E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E6CC8"/>
    <w:multiLevelType w:val="hybridMultilevel"/>
    <w:tmpl w:val="FBF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6E93"/>
    <w:multiLevelType w:val="hybridMultilevel"/>
    <w:tmpl w:val="CFA8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81F99"/>
    <w:multiLevelType w:val="hybridMultilevel"/>
    <w:tmpl w:val="254C3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D4FDF"/>
    <w:multiLevelType w:val="hybridMultilevel"/>
    <w:tmpl w:val="BED0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1FFE"/>
    <w:multiLevelType w:val="hybridMultilevel"/>
    <w:tmpl w:val="3A6CC97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B40"/>
    <w:rsid w:val="00155AD1"/>
    <w:rsid w:val="00167186"/>
    <w:rsid w:val="001B1838"/>
    <w:rsid w:val="001E11CE"/>
    <w:rsid w:val="002B56A9"/>
    <w:rsid w:val="00497EE9"/>
    <w:rsid w:val="004A65BC"/>
    <w:rsid w:val="0053405D"/>
    <w:rsid w:val="00556C0E"/>
    <w:rsid w:val="005907DB"/>
    <w:rsid w:val="00591F59"/>
    <w:rsid w:val="007457D1"/>
    <w:rsid w:val="0083354A"/>
    <w:rsid w:val="00875CF3"/>
    <w:rsid w:val="008B749D"/>
    <w:rsid w:val="008F0C4F"/>
    <w:rsid w:val="009C6C2E"/>
    <w:rsid w:val="00AA1FAC"/>
    <w:rsid w:val="00C05211"/>
    <w:rsid w:val="00CA2B40"/>
    <w:rsid w:val="00D22BFF"/>
    <w:rsid w:val="00DF654B"/>
    <w:rsid w:val="00EC06A6"/>
    <w:rsid w:val="00F01E19"/>
    <w:rsid w:val="00F27B16"/>
    <w:rsid w:val="00F6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86"/>
  </w:style>
  <w:style w:type="paragraph" w:styleId="5">
    <w:name w:val="heading 5"/>
    <w:basedOn w:val="a"/>
    <w:link w:val="50"/>
    <w:uiPriority w:val="9"/>
    <w:qFormat/>
    <w:rsid w:val="00CA2B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A2B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A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40"/>
    <w:rPr>
      <w:b/>
      <w:bCs/>
    </w:rPr>
  </w:style>
  <w:style w:type="character" w:styleId="a5">
    <w:name w:val="Emphasis"/>
    <w:basedOn w:val="a0"/>
    <w:uiPriority w:val="20"/>
    <w:qFormat/>
    <w:rsid w:val="00CA2B40"/>
    <w:rPr>
      <w:i/>
      <w:iCs/>
    </w:rPr>
  </w:style>
  <w:style w:type="paragraph" w:customStyle="1" w:styleId="ConsPlusNonformat">
    <w:name w:val="ConsPlusNonformat"/>
    <w:rsid w:val="00591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2BF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4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7D1"/>
  </w:style>
  <w:style w:type="paragraph" w:styleId="a9">
    <w:name w:val="footer"/>
    <w:basedOn w:val="a"/>
    <w:link w:val="aa"/>
    <w:uiPriority w:val="99"/>
    <w:unhideWhenUsed/>
    <w:rsid w:val="0074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7343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l.protsenko</dc:creator>
  <cp:lastModifiedBy>a.perl</cp:lastModifiedBy>
  <cp:revision>2</cp:revision>
  <cp:lastPrinted>2017-04-27T09:13:00Z</cp:lastPrinted>
  <dcterms:created xsi:type="dcterms:W3CDTF">2017-04-27T09:17:00Z</dcterms:created>
  <dcterms:modified xsi:type="dcterms:W3CDTF">2017-04-27T09:17:00Z</dcterms:modified>
</cp:coreProperties>
</file>